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1" w:rsidRDefault="00A70D71" w:rsidP="00A70D71">
      <w:pPr>
        <w:spacing w:after="0"/>
        <w:jc w:val="center"/>
        <w:rPr>
          <w:rFonts w:ascii="Georgia" w:hAnsi="Georgia"/>
          <w:b/>
          <w:sz w:val="28"/>
        </w:rPr>
      </w:pPr>
      <w:r w:rsidRPr="00A70D71">
        <w:rPr>
          <w:rFonts w:ascii="Georgia" w:hAnsi="Georgia"/>
          <w:b/>
          <w:sz w:val="28"/>
        </w:rPr>
        <w:t>DIXIE STATE COLLEGE – DEPARTMENT OF EDUCATION</w:t>
      </w:r>
    </w:p>
    <w:p w:rsidR="0000014A" w:rsidRDefault="00A70D71" w:rsidP="00A70D71">
      <w:pPr>
        <w:spacing w:after="0"/>
        <w:jc w:val="center"/>
        <w:rPr>
          <w:rFonts w:ascii="Georgia" w:hAnsi="Georgia"/>
          <w:b/>
          <w:sz w:val="28"/>
        </w:rPr>
      </w:pPr>
      <w:r>
        <w:rPr>
          <w:rFonts w:ascii="Georgia" w:hAnsi="Georgia"/>
          <w:b/>
          <w:sz w:val="28"/>
        </w:rPr>
        <w:t xml:space="preserve"> LESSON PLAN TEMPLATE</w:t>
      </w:r>
      <w:r w:rsidR="0083349F">
        <w:rPr>
          <w:rFonts w:ascii="Georgia" w:hAnsi="Georgia"/>
          <w:b/>
          <w:sz w:val="28"/>
        </w:rPr>
        <w:t xml:space="preserve"> -SECONDARY</w:t>
      </w:r>
    </w:p>
    <w:p w:rsidR="00A70D71" w:rsidRDefault="00A70D71" w:rsidP="00A70D71">
      <w:pPr>
        <w:spacing w:after="0"/>
        <w:jc w:val="center"/>
        <w:rPr>
          <w:rFonts w:ascii="Georgia" w:hAnsi="Georgia"/>
          <w:b/>
          <w:sz w:val="28"/>
        </w:rPr>
      </w:pPr>
    </w:p>
    <w:p w:rsidR="00A70D71" w:rsidRPr="005B24BF" w:rsidRDefault="00A70D71" w:rsidP="00A70D71">
      <w:pPr>
        <w:spacing w:after="0"/>
        <w:jc w:val="center"/>
        <w:rPr>
          <w:rFonts w:ascii="Georgia" w:hAnsi="Georgia"/>
          <w:b/>
          <w:sz w:val="20"/>
        </w:rPr>
      </w:pPr>
    </w:p>
    <w:p w:rsidR="00A70D71" w:rsidRPr="005B24BF" w:rsidRDefault="00A70D71" w:rsidP="00A70D71">
      <w:pPr>
        <w:spacing w:after="0"/>
        <w:rPr>
          <w:rFonts w:ascii="Georgia" w:hAnsi="Georgia"/>
          <w:sz w:val="20"/>
        </w:rPr>
      </w:pPr>
      <w:r w:rsidRPr="005B24BF">
        <w:rPr>
          <w:rFonts w:ascii="Georgia" w:hAnsi="Georgia"/>
          <w:sz w:val="20"/>
        </w:rPr>
        <w:t>Teacher Candidate _____</w:t>
      </w:r>
      <w:r w:rsidR="00AB7F12">
        <w:rPr>
          <w:rFonts w:ascii="Georgia" w:hAnsi="Georgia"/>
          <w:sz w:val="20"/>
        </w:rPr>
        <w:t>Becca Rhodes</w:t>
      </w:r>
      <w:r w:rsidRPr="005B24BF">
        <w:rPr>
          <w:rFonts w:ascii="Georgia" w:hAnsi="Georgia"/>
          <w:sz w:val="20"/>
        </w:rPr>
        <w:t>_________________________________</w:t>
      </w:r>
    </w:p>
    <w:p w:rsidR="00A70D71" w:rsidRPr="005B24BF" w:rsidRDefault="00A70D71" w:rsidP="00A70D71">
      <w:pPr>
        <w:spacing w:after="0"/>
        <w:rPr>
          <w:rFonts w:ascii="Georgia" w:hAnsi="Georgia"/>
          <w:sz w:val="20"/>
        </w:rPr>
      </w:pPr>
    </w:p>
    <w:p w:rsidR="00AB7F12" w:rsidRPr="00AB7F12" w:rsidRDefault="00AB7F12" w:rsidP="00A70D71">
      <w:pPr>
        <w:spacing w:after="0"/>
        <w:rPr>
          <w:rFonts w:ascii="Georgia" w:hAnsi="Georgia"/>
          <w:sz w:val="18"/>
          <w:szCs w:val="18"/>
        </w:rPr>
      </w:pPr>
      <w:r w:rsidRPr="00AB7F12">
        <w:rPr>
          <w:rFonts w:ascii="Georgia" w:hAnsi="Georgia"/>
          <w:sz w:val="18"/>
          <w:szCs w:val="18"/>
        </w:rPr>
        <w:t>Grade Level: High School</w:t>
      </w:r>
      <w:r w:rsidR="00A70D71" w:rsidRPr="00AB7F12">
        <w:rPr>
          <w:rFonts w:ascii="Georgia" w:hAnsi="Georgia"/>
          <w:sz w:val="18"/>
          <w:szCs w:val="18"/>
        </w:rPr>
        <w:t xml:space="preserve"> </w:t>
      </w:r>
      <w:r w:rsidR="00C53977" w:rsidRPr="00AB7F12">
        <w:rPr>
          <w:rFonts w:ascii="Georgia" w:hAnsi="Georgia"/>
          <w:sz w:val="18"/>
          <w:szCs w:val="18"/>
        </w:rPr>
        <w:t>Subject/</w:t>
      </w:r>
      <w:r w:rsidR="005B24BF" w:rsidRPr="00AB7F12">
        <w:rPr>
          <w:rFonts w:ascii="Georgia" w:hAnsi="Georgia"/>
          <w:sz w:val="18"/>
          <w:szCs w:val="18"/>
        </w:rPr>
        <w:t>Content:</w:t>
      </w:r>
      <w:r w:rsidRPr="00AB7F12">
        <w:rPr>
          <w:rFonts w:ascii="Georgia" w:hAnsi="Georgia"/>
          <w:sz w:val="18"/>
          <w:szCs w:val="18"/>
        </w:rPr>
        <w:t xml:space="preserve"> AP Music Theory </w:t>
      </w:r>
      <w:r w:rsidR="00A70D71" w:rsidRPr="00AB7F12">
        <w:rPr>
          <w:rFonts w:ascii="Georgia" w:hAnsi="Georgia"/>
          <w:sz w:val="18"/>
          <w:szCs w:val="18"/>
        </w:rPr>
        <w:t>Title</w:t>
      </w:r>
      <w:r w:rsidRPr="00AB7F12">
        <w:rPr>
          <w:rFonts w:ascii="Georgia" w:hAnsi="Georgia"/>
          <w:sz w:val="18"/>
          <w:szCs w:val="18"/>
        </w:rPr>
        <w:t>: Exam Prep- Free Response Hints</w:t>
      </w:r>
    </w:p>
    <w:tbl>
      <w:tblPr>
        <w:tblStyle w:val="TableGrid"/>
        <w:tblW w:w="9990" w:type="dxa"/>
        <w:tblInd w:w="-612" w:type="dxa"/>
        <w:tblLook w:val="00A0"/>
      </w:tblPr>
      <w:tblGrid>
        <w:gridCol w:w="9990"/>
      </w:tblGrid>
      <w:tr w:rsidR="0000014A" w:rsidRPr="005B24BF">
        <w:tc>
          <w:tcPr>
            <w:tcW w:w="9990" w:type="dxa"/>
          </w:tcPr>
          <w:p w:rsidR="0000014A" w:rsidRPr="005B24BF" w:rsidRDefault="0047792A" w:rsidP="00A70D71">
            <w:pPr>
              <w:rPr>
                <w:rFonts w:ascii="Georgia" w:hAnsi="Georgia"/>
                <w:sz w:val="20"/>
              </w:rPr>
            </w:pPr>
            <w:r w:rsidRPr="005B24BF">
              <w:rPr>
                <w:rFonts w:ascii="Georgia" w:hAnsi="Georgia"/>
                <w:b/>
                <w:sz w:val="20"/>
              </w:rPr>
              <w:t>CONTEXTUAL FACTORS</w:t>
            </w:r>
            <w:r w:rsidR="008F0E1D">
              <w:rPr>
                <w:rFonts w:ascii="Georgia" w:hAnsi="Georgia"/>
                <w:sz w:val="20"/>
              </w:rPr>
              <w:t xml:space="preserve"> </w:t>
            </w:r>
            <w:r w:rsidR="005B24BF">
              <w:rPr>
                <w:rFonts w:ascii="Georgia" w:hAnsi="Georgia"/>
                <w:sz w:val="20"/>
              </w:rPr>
              <w:t xml:space="preserve">(e.g. ethnicity, gender, exceptionalities, ELL, GATE, etc.) which need differentiation in instruction and assessment. </w:t>
            </w:r>
          </w:p>
        </w:tc>
      </w:tr>
      <w:tr w:rsidR="0000014A" w:rsidRPr="005B24BF">
        <w:tc>
          <w:tcPr>
            <w:tcW w:w="9990" w:type="dxa"/>
          </w:tcPr>
          <w:p w:rsidR="0000014A" w:rsidRPr="005B24BF" w:rsidRDefault="00AB7F12" w:rsidP="00AB7F12">
            <w:pPr>
              <w:rPr>
                <w:rFonts w:ascii="Georgia" w:hAnsi="Georgia"/>
                <w:sz w:val="20"/>
              </w:rPr>
            </w:pPr>
            <w:r>
              <w:rPr>
                <w:rFonts w:ascii="Georgia" w:hAnsi="Georgia"/>
                <w:sz w:val="20"/>
              </w:rPr>
              <w:t>none</w:t>
            </w:r>
          </w:p>
        </w:tc>
      </w:tr>
    </w:tbl>
    <w:p w:rsidR="00A70D71" w:rsidRPr="005B24BF" w:rsidRDefault="00A70D71" w:rsidP="00A70D71">
      <w:pPr>
        <w:spacing w:after="0"/>
        <w:rPr>
          <w:rFonts w:ascii="Georgia" w:hAnsi="Georgia"/>
          <w:sz w:val="20"/>
        </w:rPr>
      </w:pPr>
    </w:p>
    <w:p w:rsidR="0000014A" w:rsidRPr="005B24BF" w:rsidRDefault="00E826D0" w:rsidP="00A70D71">
      <w:pPr>
        <w:spacing w:after="0"/>
        <w:rPr>
          <w:rFonts w:ascii="Georgia" w:hAnsi="Georgia"/>
          <w:sz w:val="20"/>
        </w:rPr>
        <w:sectPr w:rsidR="0000014A" w:rsidRPr="005B24BF">
          <w:pgSz w:w="12240" w:h="15840"/>
          <w:pgMar w:top="1440" w:right="1800" w:bottom="1440" w:left="1800" w:header="720" w:footer="720" w:gutter="0"/>
          <w:cols w:space="720"/>
        </w:sectPr>
      </w:pPr>
    </w:p>
    <w:p w:rsidR="0000014A" w:rsidRPr="005B24BF" w:rsidRDefault="00E826D0" w:rsidP="00A70D71">
      <w:pPr>
        <w:spacing w:after="0"/>
        <w:rPr>
          <w:rFonts w:ascii="Georgia" w:hAnsi="Georgia"/>
          <w:sz w:val="20"/>
        </w:rPr>
      </w:pPr>
    </w:p>
    <w:tbl>
      <w:tblPr>
        <w:tblStyle w:val="TableGrid"/>
        <w:tblW w:w="9990" w:type="dxa"/>
        <w:tblInd w:w="-612" w:type="dxa"/>
        <w:tblLook w:val="00A0"/>
      </w:tblPr>
      <w:tblGrid>
        <w:gridCol w:w="9720"/>
        <w:gridCol w:w="270"/>
      </w:tblGrid>
      <w:tr w:rsidR="005B57CF" w:rsidRPr="005B24BF">
        <w:trPr>
          <w:trHeight w:val="248"/>
        </w:trPr>
        <w:tc>
          <w:tcPr>
            <w:tcW w:w="9990" w:type="dxa"/>
            <w:gridSpan w:val="2"/>
          </w:tcPr>
          <w:p w:rsidR="005B57CF" w:rsidRPr="005B24BF" w:rsidRDefault="005B57CF" w:rsidP="00A70D71">
            <w:pPr>
              <w:rPr>
                <w:rFonts w:ascii="Georgia" w:hAnsi="Georgia"/>
                <w:sz w:val="20"/>
              </w:rPr>
            </w:pPr>
            <w:r w:rsidRPr="005B24BF">
              <w:rPr>
                <w:rFonts w:ascii="Georgia" w:hAnsi="Georgia"/>
                <w:b/>
                <w:sz w:val="20"/>
              </w:rPr>
              <w:t xml:space="preserve">WALK-AWAY </w:t>
            </w:r>
            <w:r w:rsidRPr="005B24BF">
              <w:rPr>
                <w:rFonts w:ascii="Georgia" w:hAnsi="Georgia"/>
                <w:sz w:val="20"/>
              </w:rPr>
              <w:t>(what do I want students to know, understand, and be able to do</w:t>
            </w:r>
            <w:r w:rsidR="008F0E1D">
              <w:rPr>
                <w:rFonts w:ascii="Georgia" w:hAnsi="Georgia"/>
                <w:sz w:val="20"/>
              </w:rPr>
              <w:t>?</w:t>
            </w:r>
            <w:r w:rsidRPr="005B24BF">
              <w:rPr>
                <w:rFonts w:ascii="Georgia" w:hAnsi="Georgia"/>
                <w:sz w:val="20"/>
              </w:rPr>
              <w:t>)</w:t>
            </w:r>
          </w:p>
        </w:tc>
      </w:tr>
      <w:tr w:rsidR="005B57CF" w:rsidRPr="005B24BF" w:rsidTr="00AB7F12">
        <w:trPr>
          <w:trHeight w:val="1673"/>
        </w:trPr>
        <w:tc>
          <w:tcPr>
            <w:tcW w:w="9720" w:type="dxa"/>
          </w:tcPr>
          <w:p w:rsidR="005B57CF" w:rsidRPr="005B24BF" w:rsidRDefault="005B57CF" w:rsidP="00A70D71">
            <w:pPr>
              <w:rPr>
                <w:rFonts w:ascii="Georgia" w:hAnsi="Georgia"/>
                <w:sz w:val="20"/>
              </w:rPr>
            </w:pPr>
          </w:p>
          <w:p w:rsidR="005B24BF" w:rsidRPr="005B24BF" w:rsidRDefault="005B57CF" w:rsidP="00A70D71">
            <w:pPr>
              <w:rPr>
                <w:rFonts w:ascii="Georgia" w:hAnsi="Georgia"/>
                <w:sz w:val="20"/>
                <w:u w:val="single"/>
              </w:rPr>
            </w:pPr>
            <w:r w:rsidRPr="005B24BF">
              <w:rPr>
                <w:rFonts w:ascii="Georgia" w:hAnsi="Georgia"/>
                <w:sz w:val="20"/>
                <w:u w:val="single"/>
              </w:rPr>
              <w:t xml:space="preserve">Content </w:t>
            </w:r>
            <w:r w:rsidR="00C53977">
              <w:rPr>
                <w:rFonts w:ascii="Georgia" w:hAnsi="Georgia"/>
                <w:sz w:val="20"/>
                <w:u w:val="single"/>
              </w:rPr>
              <w:t>Walk-Away:</w:t>
            </w:r>
            <w:r w:rsidR="00AB7F12">
              <w:rPr>
                <w:rFonts w:ascii="Georgia" w:hAnsi="Georgia"/>
                <w:sz w:val="20"/>
                <w:u w:val="single"/>
              </w:rPr>
              <w:t xml:space="preserve"> </w:t>
            </w:r>
            <w:r w:rsidR="00AB7F12">
              <w:rPr>
                <w:rFonts w:ascii="Georgia" w:hAnsi="Georgia"/>
                <w:sz w:val="20"/>
              </w:rPr>
              <w:t xml:space="preserve">Students will leave class with a better understanding of how to approach the free-response questions on the AP Music Theory Exam. They will be able to pace themselves more productively through the questions and will be more aware of how to approach each question. </w:t>
            </w:r>
          </w:p>
          <w:p w:rsidR="005B57CF" w:rsidRPr="005B24BF" w:rsidRDefault="005B57CF" w:rsidP="00A70D71">
            <w:pPr>
              <w:rPr>
                <w:rFonts w:ascii="Georgia" w:hAnsi="Georgia"/>
                <w:sz w:val="20"/>
                <w:u w:val="single"/>
              </w:rPr>
            </w:pPr>
          </w:p>
          <w:p w:rsidR="005B24BF" w:rsidRPr="005B24BF" w:rsidRDefault="00C53977" w:rsidP="00A70D71">
            <w:pPr>
              <w:rPr>
                <w:rFonts w:ascii="Georgia" w:hAnsi="Georgia"/>
                <w:sz w:val="20"/>
              </w:rPr>
            </w:pPr>
            <w:r>
              <w:rPr>
                <w:rFonts w:ascii="Georgia" w:hAnsi="Georgia"/>
                <w:sz w:val="20"/>
                <w:u w:val="single"/>
              </w:rPr>
              <w:t>Reading</w:t>
            </w:r>
            <w:r w:rsidR="00127714">
              <w:rPr>
                <w:rFonts w:ascii="Georgia" w:hAnsi="Georgia"/>
                <w:sz w:val="20"/>
                <w:u w:val="single"/>
              </w:rPr>
              <w:t>/Language</w:t>
            </w:r>
            <w:r>
              <w:rPr>
                <w:rFonts w:ascii="Georgia" w:hAnsi="Georgia"/>
                <w:sz w:val="20"/>
                <w:u w:val="single"/>
              </w:rPr>
              <w:t xml:space="preserve"> Walk-Away:</w:t>
            </w:r>
            <w:r w:rsidR="00AB7F12">
              <w:rPr>
                <w:rFonts w:ascii="Georgia" w:hAnsi="Georgia"/>
                <w:sz w:val="20"/>
                <w:u w:val="single"/>
              </w:rPr>
              <w:t xml:space="preserve"> </w:t>
            </w:r>
            <w:r w:rsidR="00AB7F12">
              <w:rPr>
                <w:rFonts w:ascii="Georgia" w:hAnsi="Georgia"/>
                <w:sz w:val="20"/>
              </w:rPr>
              <w:t xml:space="preserve">This lesson focuses on musical literacy. Students will be able to more accurately dictate rhythms, pitch values, and chords. </w:t>
            </w:r>
          </w:p>
          <w:p w:rsidR="005B57CF" w:rsidRPr="005B24BF" w:rsidRDefault="005B57CF" w:rsidP="00A70D71">
            <w:pPr>
              <w:rPr>
                <w:rFonts w:ascii="Georgia" w:hAnsi="Georgia"/>
                <w:sz w:val="20"/>
              </w:rPr>
            </w:pPr>
          </w:p>
        </w:tc>
        <w:tc>
          <w:tcPr>
            <w:tcW w:w="270" w:type="dxa"/>
          </w:tcPr>
          <w:p w:rsidR="005B57CF" w:rsidRPr="00051162" w:rsidRDefault="005B57CF" w:rsidP="005B57CF">
            <w:pPr>
              <w:jc w:val="center"/>
              <w:rPr>
                <w:rFonts w:ascii="Georgia" w:hAnsi="Georgia"/>
                <w:sz w:val="20"/>
                <w:u w:val="single"/>
              </w:rPr>
            </w:pPr>
          </w:p>
        </w:tc>
      </w:tr>
    </w:tbl>
    <w:p w:rsidR="0000014A" w:rsidRPr="005B24BF" w:rsidRDefault="00E826D0"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E826D0" w:rsidP="00A70D71">
      <w:pPr>
        <w:spacing w:after="0"/>
        <w:rPr>
          <w:rFonts w:ascii="Georgia" w:hAnsi="Georgia"/>
          <w:sz w:val="20"/>
        </w:rPr>
      </w:pPr>
    </w:p>
    <w:p w:rsidR="0000014A" w:rsidRPr="005B24BF" w:rsidRDefault="00E826D0" w:rsidP="00A70D71">
      <w:pPr>
        <w:spacing w:after="0"/>
        <w:rPr>
          <w:rFonts w:ascii="Georgia" w:hAnsi="Georgia"/>
          <w:sz w:val="20"/>
        </w:rPr>
      </w:pPr>
    </w:p>
    <w:tbl>
      <w:tblPr>
        <w:tblStyle w:val="TableGrid"/>
        <w:tblW w:w="9990" w:type="dxa"/>
        <w:tblInd w:w="-612" w:type="dxa"/>
        <w:tblLayout w:type="fixed"/>
        <w:tblLook w:val="00A0"/>
      </w:tblPr>
      <w:tblGrid>
        <w:gridCol w:w="6480"/>
        <w:gridCol w:w="3510"/>
      </w:tblGrid>
      <w:tr w:rsidR="0000014A" w:rsidRPr="005B24BF">
        <w:tc>
          <w:tcPr>
            <w:tcW w:w="6480" w:type="dxa"/>
          </w:tcPr>
          <w:p w:rsidR="0000014A" w:rsidRPr="005B24BF" w:rsidRDefault="0047792A" w:rsidP="00A70D71">
            <w:pPr>
              <w:rPr>
                <w:rFonts w:ascii="Georgia" w:hAnsi="Georgia"/>
                <w:sz w:val="20"/>
              </w:rPr>
            </w:pPr>
            <w:r w:rsidRPr="005B24BF">
              <w:rPr>
                <w:rFonts w:ascii="Georgia" w:hAnsi="Georgia"/>
                <w:b/>
                <w:sz w:val="20"/>
              </w:rPr>
              <w:t>ASSESSMENT EVIDENCE</w:t>
            </w:r>
            <w:r w:rsidRPr="005B24BF">
              <w:rPr>
                <w:rFonts w:ascii="Georgia" w:hAnsi="Georgia"/>
                <w:sz w:val="20"/>
              </w:rPr>
              <w:t xml:space="preserve"> (formative/summative checks for learning)</w:t>
            </w:r>
            <w:r w:rsidR="005B57CF" w:rsidRPr="005B24BF">
              <w:rPr>
                <w:rFonts w:ascii="Georgia" w:hAnsi="Georgia"/>
                <w:sz w:val="20"/>
              </w:rPr>
              <w:t xml:space="preserve"> </w:t>
            </w:r>
            <w:r w:rsidR="008F0E1D">
              <w:rPr>
                <w:rFonts w:ascii="Georgia" w:hAnsi="Georgia"/>
                <w:b/>
                <w:sz w:val="20"/>
              </w:rPr>
              <w:t>(Match the Content Walk-Away</w:t>
            </w:r>
            <w:r w:rsidR="005B57CF" w:rsidRPr="005B24BF">
              <w:rPr>
                <w:rFonts w:ascii="Georgia" w:hAnsi="Georgia"/>
                <w:b/>
                <w:sz w:val="20"/>
              </w:rPr>
              <w:t>)</w:t>
            </w:r>
          </w:p>
        </w:tc>
        <w:tc>
          <w:tcPr>
            <w:tcW w:w="3510" w:type="dxa"/>
          </w:tcPr>
          <w:p w:rsidR="0000014A" w:rsidRPr="00C53977" w:rsidRDefault="00C53977" w:rsidP="00A70D71">
            <w:pPr>
              <w:rPr>
                <w:rFonts w:ascii="Georgia" w:hAnsi="Georgia"/>
                <w:b/>
                <w:sz w:val="20"/>
              </w:rPr>
            </w:pPr>
            <w:r w:rsidRPr="00C53977">
              <w:rPr>
                <w:rFonts w:ascii="Georgia" w:hAnsi="Georgia"/>
                <w:b/>
                <w:sz w:val="19"/>
              </w:rPr>
              <w:t>Modifications/Accommodations</w:t>
            </w:r>
            <w:r w:rsidR="0047792A" w:rsidRPr="00C53977">
              <w:rPr>
                <w:rFonts w:ascii="Georgia" w:hAnsi="Georgia"/>
                <w:b/>
                <w:sz w:val="19"/>
              </w:rPr>
              <w:t xml:space="preserve"> </w:t>
            </w:r>
            <w:r w:rsidR="0047792A" w:rsidRPr="005B24BF">
              <w:rPr>
                <w:rFonts w:ascii="Georgia" w:hAnsi="Georgia"/>
                <w:sz w:val="20"/>
              </w:rPr>
              <w:t>(ELL, IEP, GATE, etc.)</w:t>
            </w:r>
          </w:p>
        </w:tc>
      </w:tr>
      <w:tr w:rsidR="0000014A" w:rsidRPr="005B24BF">
        <w:tc>
          <w:tcPr>
            <w:tcW w:w="6480" w:type="dxa"/>
          </w:tcPr>
          <w:p w:rsidR="0000014A" w:rsidRDefault="00AB7F12" w:rsidP="00A70D71">
            <w:pPr>
              <w:rPr>
                <w:rFonts w:ascii="Georgia" w:hAnsi="Georgia"/>
                <w:sz w:val="20"/>
              </w:rPr>
            </w:pPr>
            <w:r>
              <w:rPr>
                <w:rFonts w:ascii="Georgia" w:hAnsi="Georgia"/>
                <w:sz w:val="20"/>
              </w:rPr>
              <w:t>Students will attempt questions from practice exams during this lesson, those will</w:t>
            </w:r>
            <w:r w:rsidR="000C68A6">
              <w:rPr>
                <w:rFonts w:ascii="Georgia" w:hAnsi="Georgia"/>
                <w:sz w:val="20"/>
              </w:rPr>
              <w:t xml:space="preserve"> be</w:t>
            </w:r>
            <w:r>
              <w:rPr>
                <w:rFonts w:ascii="Georgia" w:hAnsi="Georgia"/>
                <w:sz w:val="20"/>
              </w:rPr>
              <w:t xml:space="preserve"> graded and then turned in for me to look over. This will show me where each individual student is lacking in overall knowledge regarding this section of the AP Exam. </w:t>
            </w:r>
          </w:p>
          <w:p w:rsidR="005B24BF" w:rsidRPr="005B24BF" w:rsidRDefault="005B24BF" w:rsidP="00A70D71">
            <w:pPr>
              <w:rPr>
                <w:rFonts w:ascii="Georgia" w:hAnsi="Georgia"/>
                <w:sz w:val="20"/>
              </w:rPr>
            </w:pPr>
          </w:p>
        </w:tc>
        <w:tc>
          <w:tcPr>
            <w:tcW w:w="3510" w:type="dxa"/>
          </w:tcPr>
          <w:p w:rsidR="0000014A" w:rsidRPr="005B24BF" w:rsidRDefault="00E826D0" w:rsidP="00A70D71">
            <w:pPr>
              <w:rPr>
                <w:rFonts w:ascii="Georgia" w:hAnsi="Georgia"/>
                <w:sz w:val="20"/>
              </w:rPr>
            </w:pPr>
          </w:p>
        </w:tc>
      </w:tr>
    </w:tbl>
    <w:p w:rsidR="0000014A" w:rsidRPr="005B24BF" w:rsidRDefault="00E826D0"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E826D0" w:rsidP="00A70D71">
      <w:pPr>
        <w:spacing w:after="0"/>
        <w:rPr>
          <w:rFonts w:ascii="Georgia" w:hAnsi="Georgia"/>
          <w:sz w:val="20"/>
        </w:rPr>
      </w:pPr>
    </w:p>
    <w:p w:rsidR="0000014A" w:rsidRPr="005B24BF" w:rsidRDefault="00E826D0" w:rsidP="00A70D71">
      <w:pPr>
        <w:spacing w:after="0"/>
        <w:rPr>
          <w:rFonts w:ascii="Georgia" w:hAnsi="Georgia"/>
          <w:sz w:val="20"/>
        </w:rPr>
      </w:pPr>
    </w:p>
    <w:tbl>
      <w:tblPr>
        <w:tblStyle w:val="TableGrid"/>
        <w:tblW w:w="10080" w:type="dxa"/>
        <w:tblInd w:w="-702" w:type="dxa"/>
        <w:tblLayout w:type="fixed"/>
        <w:tblLook w:val="00A0"/>
      </w:tblPr>
      <w:tblGrid>
        <w:gridCol w:w="7290"/>
        <w:gridCol w:w="2790"/>
      </w:tblGrid>
      <w:tr w:rsidR="00064A81" w:rsidRPr="005B24BF" w:rsidTr="00064A81">
        <w:trPr>
          <w:trHeight w:val="710"/>
        </w:trPr>
        <w:tc>
          <w:tcPr>
            <w:tcW w:w="7290" w:type="dxa"/>
          </w:tcPr>
          <w:p w:rsidR="00064A81" w:rsidRPr="008F0E1D" w:rsidRDefault="00064A81" w:rsidP="00A70D71">
            <w:pPr>
              <w:rPr>
                <w:rFonts w:ascii="Georgia" w:hAnsi="Georgia"/>
                <w:b/>
                <w:sz w:val="20"/>
              </w:rPr>
            </w:pPr>
            <w:r w:rsidRPr="005B24BF">
              <w:rPr>
                <w:rFonts w:ascii="Georgia" w:hAnsi="Georgia"/>
                <w:b/>
                <w:sz w:val="20"/>
              </w:rPr>
              <w:t>ACTIVE LEARNING PLAN</w:t>
            </w:r>
          </w:p>
        </w:tc>
        <w:tc>
          <w:tcPr>
            <w:tcW w:w="2790" w:type="dxa"/>
          </w:tcPr>
          <w:p w:rsidR="00064A81" w:rsidRDefault="00064A81" w:rsidP="00A70D71">
            <w:pPr>
              <w:rPr>
                <w:rFonts w:ascii="Georgia" w:hAnsi="Georgia"/>
                <w:b/>
                <w:sz w:val="20"/>
              </w:rPr>
            </w:pPr>
            <w:r w:rsidRPr="005B24BF">
              <w:rPr>
                <w:rFonts w:ascii="Georgia" w:hAnsi="Georgia"/>
                <w:b/>
                <w:sz w:val="20"/>
              </w:rPr>
              <w:t>Modifications/</w:t>
            </w:r>
          </w:p>
          <w:p w:rsidR="00064A81" w:rsidRDefault="00064A81" w:rsidP="00A70D71">
            <w:pPr>
              <w:rPr>
                <w:rFonts w:ascii="Georgia" w:hAnsi="Georgia"/>
                <w:b/>
                <w:sz w:val="20"/>
              </w:rPr>
            </w:pPr>
            <w:r w:rsidRPr="005B24BF">
              <w:rPr>
                <w:rFonts w:ascii="Georgia" w:hAnsi="Georgia"/>
                <w:b/>
                <w:sz w:val="20"/>
              </w:rPr>
              <w:t xml:space="preserve">Accommodations </w:t>
            </w:r>
          </w:p>
          <w:p w:rsidR="00064A81" w:rsidRPr="005B24BF" w:rsidRDefault="00064A81" w:rsidP="00A70D71">
            <w:pPr>
              <w:rPr>
                <w:rFonts w:ascii="Georgia" w:hAnsi="Georgia"/>
                <w:sz w:val="20"/>
              </w:rPr>
            </w:pPr>
            <w:r w:rsidRPr="005B24BF">
              <w:rPr>
                <w:rFonts w:ascii="Georgia" w:hAnsi="Georgia"/>
                <w:sz w:val="20"/>
              </w:rPr>
              <w:t>(ELL, IEP, GATE, etc.)</w:t>
            </w:r>
          </w:p>
        </w:tc>
      </w:tr>
      <w:tr w:rsidR="00064A81" w:rsidRPr="005B24BF" w:rsidTr="000C68A6">
        <w:trPr>
          <w:trHeight w:val="6830"/>
        </w:trPr>
        <w:tc>
          <w:tcPr>
            <w:tcW w:w="7290" w:type="dxa"/>
          </w:tcPr>
          <w:p w:rsidR="00064A81" w:rsidRDefault="00064A81" w:rsidP="00A70D71">
            <w:pPr>
              <w:rPr>
                <w:rFonts w:ascii="Georgia" w:hAnsi="Georgia"/>
                <w:sz w:val="20"/>
                <w:u w:val="single"/>
              </w:rPr>
            </w:pPr>
          </w:p>
          <w:p w:rsidR="00064A81" w:rsidRDefault="00064A81" w:rsidP="00A70D71">
            <w:pPr>
              <w:rPr>
                <w:rFonts w:ascii="Georgia" w:hAnsi="Georgia"/>
                <w:sz w:val="20"/>
                <w:u w:val="single"/>
              </w:rPr>
            </w:pPr>
            <w:r w:rsidRPr="008F0E1D">
              <w:rPr>
                <w:rFonts w:ascii="Georgia" w:hAnsi="Georgia"/>
                <w:sz w:val="20"/>
                <w:u w:val="single"/>
              </w:rPr>
              <w:t>Activate Prior Knowledge/Experiences</w:t>
            </w:r>
            <w:r w:rsidR="000C68A6">
              <w:rPr>
                <w:rFonts w:ascii="Georgia" w:hAnsi="Georgia"/>
                <w:sz w:val="20"/>
                <w:u w:val="single"/>
              </w:rPr>
              <w:t>:</w:t>
            </w:r>
          </w:p>
          <w:p w:rsidR="00064A81" w:rsidRDefault="000C68A6" w:rsidP="00A70D71">
            <w:pPr>
              <w:rPr>
                <w:rFonts w:ascii="Georgia" w:hAnsi="Georgia"/>
                <w:sz w:val="20"/>
                <w:u w:val="single"/>
              </w:rPr>
            </w:pPr>
            <w:r>
              <w:rPr>
                <w:rFonts w:ascii="Georgia" w:hAnsi="Georgia"/>
                <w:sz w:val="20"/>
              </w:rPr>
              <w:t>I will have students do a “warm-up” question from the free response section. We will then talk about what steps they went through to reach the answers they dictated.</w:t>
            </w:r>
          </w:p>
          <w:p w:rsidR="00064A81"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Focus Lesson (“I do it”)</w:t>
            </w:r>
            <w:r w:rsidR="000C68A6">
              <w:rPr>
                <w:rFonts w:ascii="Georgia" w:hAnsi="Georgia"/>
                <w:sz w:val="20"/>
                <w:u w:val="single"/>
              </w:rPr>
              <w:t>:</w:t>
            </w:r>
          </w:p>
          <w:p w:rsidR="00064A81" w:rsidRPr="005B24BF" w:rsidRDefault="000C68A6" w:rsidP="00A70D71">
            <w:pPr>
              <w:rPr>
                <w:rFonts w:ascii="Georgia" w:hAnsi="Georgia"/>
                <w:sz w:val="20"/>
                <w:u w:val="single"/>
              </w:rPr>
            </w:pPr>
            <w:r>
              <w:rPr>
                <w:rFonts w:ascii="Georgia" w:hAnsi="Georgia"/>
                <w:sz w:val="20"/>
              </w:rPr>
              <w:t>I will walk students through a question while employing the use of the process of “think-</w:t>
            </w:r>
            <w:proofErr w:type="spellStart"/>
            <w:r>
              <w:rPr>
                <w:rFonts w:ascii="Georgia" w:hAnsi="Georgia"/>
                <w:sz w:val="20"/>
              </w:rPr>
              <w:t>alouds</w:t>
            </w:r>
            <w:proofErr w:type="spellEnd"/>
            <w:r>
              <w:rPr>
                <w:rFonts w:ascii="Georgia" w:hAnsi="Georgia"/>
                <w:sz w:val="20"/>
              </w:rPr>
              <w:t>”. I will repeat this a couple of times going through different processes.  I will then show students how this portion of the test is graded.</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Guided Instruction (“We do it”)</w:t>
            </w:r>
            <w:r w:rsidR="000C68A6">
              <w:rPr>
                <w:rFonts w:ascii="Georgia" w:hAnsi="Georgia"/>
                <w:sz w:val="20"/>
                <w:u w:val="single"/>
              </w:rPr>
              <w:t>:</w:t>
            </w:r>
          </w:p>
          <w:p w:rsidR="00064A81" w:rsidRPr="005B24BF" w:rsidRDefault="000C68A6" w:rsidP="00A70D71">
            <w:pPr>
              <w:rPr>
                <w:rFonts w:ascii="Georgia" w:hAnsi="Georgia"/>
                <w:sz w:val="20"/>
                <w:u w:val="single"/>
              </w:rPr>
            </w:pPr>
            <w:r>
              <w:rPr>
                <w:rFonts w:ascii="Georgia" w:hAnsi="Georgia"/>
                <w:sz w:val="20"/>
              </w:rPr>
              <w:t xml:space="preserve">Students and I will then work through a practice problem. I will do it on the board while they do it on their worksheets. </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Collaborative/Cooperative (“You do it together”)</w:t>
            </w:r>
            <w:r w:rsidR="000C68A6">
              <w:rPr>
                <w:rFonts w:ascii="Georgia" w:hAnsi="Georgia"/>
                <w:sz w:val="20"/>
                <w:u w:val="single"/>
              </w:rPr>
              <w:t>:</w:t>
            </w:r>
          </w:p>
          <w:p w:rsidR="00064A81" w:rsidRPr="005B24BF" w:rsidRDefault="000C68A6" w:rsidP="00A70D71">
            <w:pPr>
              <w:rPr>
                <w:rFonts w:ascii="Georgia" w:hAnsi="Georgia"/>
                <w:sz w:val="20"/>
                <w:u w:val="single"/>
              </w:rPr>
            </w:pPr>
            <w:r>
              <w:rPr>
                <w:rFonts w:ascii="Georgia" w:hAnsi="Georgia"/>
                <w:sz w:val="20"/>
              </w:rPr>
              <w:t>Students will pair up and work through a practice problem. They will explain to each other why they go through the particular process they do, and why it helps them.</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Independent (“You do it alone”)</w:t>
            </w:r>
            <w:r w:rsidR="000C68A6">
              <w:rPr>
                <w:rFonts w:ascii="Georgia" w:hAnsi="Georgia"/>
                <w:sz w:val="20"/>
                <w:u w:val="single"/>
              </w:rPr>
              <w:t>:</w:t>
            </w:r>
          </w:p>
          <w:p w:rsidR="00064A81" w:rsidRPr="005B24BF" w:rsidRDefault="000C68A6" w:rsidP="00A70D71">
            <w:pPr>
              <w:rPr>
                <w:rFonts w:ascii="Georgia" w:hAnsi="Georgia"/>
                <w:sz w:val="20"/>
                <w:u w:val="single"/>
              </w:rPr>
            </w:pPr>
            <w:r>
              <w:rPr>
                <w:rFonts w:ascii="Georgia" w:hAnsi="Georgia"/>
                <w:sz w:val="20"/>
              </w:rPr>
              <w:t xml:space="preserve">Students will now take practice AP exam Free Response Section. We will grade it as a class and then turn this in. </w:t>
            </w:r>
          </w:p>
          <w:p w:rsidR="00064A81" w:rsidRPr="005B24BF" w:rsidRDefault="00064A81" w:rsidP="00A70D71">
            <w:pPr>
              <w:rPr>
                <w:rFonts w:ascii="Georgia" w:hAnsi="Georgia"/>
                <w:sz w:val="20"/>
                <w:u w:val="single"/>
              </w:rPr>
            </w:pPr>
          </w:p>
          <w:p w:rsidR="00064A81" w:rsidRPr="005B24BF" w:rsidRDefault="00064A81" w:rsidP="00A70D71">
            <w:pPr>
              <w:rPr>
                <w:rFonts w:ascii="Georgia" w:hAnsi="Georgia"/>
                <w:sz w:val="20"/>
                <w:u w:val="single"/>
              </w:rPr>
            </w:pPr>
            <w:r w:rsidRPr="005B24BF">
              <w:rPr>
                <w:rFonts w:ascii="Georgia" w:hAnsi="Georgia"/>
                <w:sz w:val="20"/>
                <w:u w:val="single"/>
              </w:rPr>
              <w:t>Summarization/Closu</w:t>
            </w:r>
            <w:r>
              <w:rPr>
                <w:rFonts w:ascii="Georgia" w:hAnsi="Georgia"/>
                <w:sz w:val="20"/>
                <w:u w:val="single"/>
              </w:rPr>
              <w:t>re</w:t>
            </w:r>
            <w:r w:rsidR="000C68A6">
              <w:rPr>
                <w:rFonts w:ascii="Georgia" w:hAnsi="Georgia"/>
                <w:sz w:val="20"/>
                <w:u w:val="single"/>
              </w:rPr>
              <w:t>:</w:t>
            </w:r>
          </w:p>
          <w:p w:rsidR="00064A81" w:rsidRPr="000C68A6" w:rsidRDefault="000C68A6" w:rsidP="000C68A6">
            <w:pPr>
              <w:rPr>
                <w:rFonts w:ascii="Georgia" w:hAnsi="Georgia"/>
                <w:sz w:val="20"/>
              </w:rPr>
            </w:pPr>
            <w:r>
              <w:rPr>
                <w:rFonts w:ascii="Georgia" w:hAnsi="Georgia"/>
                <w:sz w:val="20"/>
              </w:rPr>
              <w:t xml:space="preserve">We will have a quick discussion about how this best works for each individual students and how it can better their scores. We will compare their final practice tests with their first practice question and look for progress or continuing areas of weakness. This will help the students understand where they need to spend their time practicing. </w:t>
            </w:r>
            <w:r w:rsidR="00914DA1">
              <w:rPr>
                <w:rFonts w:ascii="Georgia" w:hAnsi="Georgia"/>
                <w:sz w:val="20"/>
              </w:rPr>
              <w:t xml:space="preserve">I will tell students that next class period we will be taking an entire practice exam, this will serve as the final test for this unit. </w:t>
            </w:r>
          </w:p>
        </w:tc>
        <w:tc>
          <w:tcPr>
            <w:tcW w:w="2790" w:type="dxa"/>
          </w:tcPr>
          <w:p w:rsidR="00064A81" w:rsidRPr="005B24BF" w:rsidRDefault="00064A81" w:rsidP="00A70D71">
            <w:pPr>
              <w:rPr>
                <w:rFonts w:ascii="Georgia" w:hAnsi="Georgia"/>
                <w:sz w:val="20"/>
              </w:rPr>
            </w:pPr>
          </w:p>
        </w:tc>
      </w:tr>
    </w:tbl>
    <w:p w:rsidR="00DC0E20" w:rsidRPr="005B24BF" w:rsidRDefault="00E826D0" w:rsidP="00A70D71">
      <w:pPr>
        <w:spacing w:after="0"/>
        <w:rPr>
          <w:rFonts w:ascii="Georgia" w:hAnsi="Georgia"/>
          <w:sz w:val="20"/>
        </w:rPr>
        <w:sectPr w:rsidR="00DC0E20" w:rsidRPr="005B24BF">
          <w:type w:val="continuous"/>
          <w:pgSz w:w="12240" w:h="15840"/>
          <w:pgMar w:top="1440" w:right="1800" w:bottom="1440" w:left="1800" w:header="720" w:footer="720" w:gutter="0"/>
          <w:cols w:space="720"/>
        </w:sectPr>
      </w:pPr>
    </w:p>
    <w:p w:rsidR="00DC0E20" w:rsidRPr="005B24BF" w:rsidRDefault="00E826D0" w:rsidP="00A70D71">
      <w:pPr>
        <w:spacing w:after="0"/>
        <w:rPr>
          <w:rFonts w:ascii="Georgia" w:hAnsi="Georgia"/>
          <w:sz w:val="20"/>
        </w:rPr>
      </w:pPr>
    </w:p>
    <w:p w:rsidR="00DC0E20" w:rsidRPr="005B24BF" w:rsidRDefault="00E826D0" w:rsidP="00A70D71">
      <w:pPr>
        <w:spacing w:after="0"/>
        <w:rPr>
          <w:rFonts w:ascii="Georgia" w:hAnsi="Georgia"/>
          <w:sz w:val="20"/>
        </w:rPr>
      </w:pPr>
    </w:p>
    <w:tbl>
      <w:tblPr>
        <w:tblStyle w:val="TableGrid"/>
        <w:tblW w:w="9990" w:type="dxa"/>
        <w:tblInd w:w="-612" w:type="dxa"/>
        <w:tblLook w:val="00A0"/>
      </w:tblPr>
      <w:tblGrid>
        <w:gridCol w:w="9990"/>
      </w:tblGrid>
      <w:tr w:rsidR="00DC0E20" w:rsidRPr="005B24BF">
        <w:tc>
          <w:tcPr>
            <w:tcW w:w="9990" w:type="dxa"/>
          </w:tcPr>
          <w:p w:rsidR="00DC0E20" w:rsidRPr="005B24BF" w:rsidRDefault="0047792A" w:rsidP="00A70D71">
            <w:pPr>
              <w:rPr>
                <w:rFonts w:ascii="Georgia" w:hAnsi="Georgia"/>
                <w:b/>
                <w:sz w:val="20"/>
              </w:rPr>
            </w:pPr>
            <w:r w:rsidRPr="005B24BF">
              <w:rPr>
                <w:rFonts w:ascii="Georgia" w:hAnsi="Georgia"/>
                <w:b/>
                <w:sz w:val="20"/>
              </w:rPr>
              <w:t>NOTES TO TEACHER</w:t>
            </w:r>
          </w:p>
        </w:tc>
      </w:tr>
      <w:tr w:rsidR="00DC0E20" w:rsidRPr="005B24BF">
        <w:tc>
          <w:tcPr>
            <w:tcW w:w="9990" w:type="dxa"/>
          </w:tcPr>
          <w:p w:rsidR="00FC3483" w:rsidRPr="005B24BF" w:rsidRDefault="0047792A" w:rsidP="00A70D71">
            <w:pPr>
              <w:rPr>
                <w:rFonts w:ascii="Georgia" w:hAnsi="Georgia"/>
                <w:i/>
                <w:sz w:val="20"/>
              </w:rPr>
            </w:pPr>
            <w:r w:rsidRPr="005B24BF">
              <w:rPr>
                <w:rFonts w:ascii="Georgia" w:hAnsi="Georgia"/>
                <w:i/>
                <w:sz w:val="20"/>
              </w:rPr>
              <w:t>What do I need to remember to do?</w:t>
            </w:r>
            <w:r w:rsidR="000C68A6">
              <w:rPr>
                <w:rFonts w:ascii="Georgia" w:hAnsi="Georgia"/>
                <w:i/>
                <w:sz w:val="20"/>
              </w:rPr>
              <w:t xml:space="preserve"> Print off practice questions. </w:t>
            </w:r>
          </w:p>
          <w:p w:rsidR="005B24BF" w:rsidRDefault="005B24BF" w:rsidP="00A70D71">
            <w:pPr>
              <w:rPr>
                <w:rFonts w:ascii="Georgia" w:hAnsi="Georgia"/>
                <w:i/>
                <w:sz w:val="20"/>
              </w:rPr>
            </w:pPr>
          </w:p>
          <w:p w:rsidR="005B24BF" w:rsidRPr="005B24BF" w:rsidRDefault="005B24BF" w:rsidP="00A70D71">
            <w:pPr>
              <w:rPr>
                <w:rFonts w:ascii="Georgia" w:hAnsi="Georgia"/>
                <w:i/>
                <w:sz w:val="20"/>
              </w:rPr>
            </w:pPr>
          </w:p>
          <w:p w:rsidR="00FC3483" w:rsidRPr="005B24BF" w:rsidRDefault="0047792A" w:rsidP="00A70D71">
            <w:pPr>
              <w:rPr>
                <w:rFonts w:ascii="Georgia" w:hAnsi="Georgia"/>
                <w:i/>
                <w:sz w:val="20"/>
              </w:rPr>
            </w:pPr>
            <w:r w:rsidRPr="005B24BF">
              <w:rPr>
                <w:rFonts w:ascii="Georgia" w:hAnsi="Georgia"/>
                <w:i/>
                <w:sz w:val="20"/>
              </w:rPr>
              <w:t>Materials to have ready?</w:t>
            </w:r>
            <w:r w:rsidR="000C68A6">
              <w:rPr>
                <w:rFonts w:ascii="Georgia" w:hAnsi="Georgia"/>
                <w:i/>
                <w:sz w:val="20"/>
              </w:rPr>
              <w:t xml:space="preserve"> Practice questions and section.</w:t>
            </w:r>
          </w:p>
          <w:p w:rsidR="005B24BF" w:rsidRDefault="005B24BF" w:rsidP="00A70D71">
            <w:pPr>
              <w:rPr>
                <w:rFonts w:ascii="Georgia" w:hAnsi="Georgia"/>
                <w:i/>
                <w:sz w:val="20"/>
              </w:rPr>
            </w:pPr>
          </w:p>
          <w:p w:rsidR="005B24BF" w:rsidRPr="005B24BF" w:rsidRDefault="005B24BF" w:rsidP="00A70D71">
            <w:pPr>
              <w:rPr>
                <w:rFonts w:ascii="Georgia" w:hAnsi="Georgia"/>
                <w:i/>
                <w:sz w:val="20"/>
              </w:rPr>
            </w:pPr>
          </w:p>
          <w:p w:rsidR="00FC3483" w:rsidRPr="005B24BF" w:rsidRDefault="0047792A" w:rsidP="00A70D71">
            <w:pPr>
              <w:rPr>
                <w:rFonts w:ascii="Georgia" w:hAnsi="Georgia"/>
                <w:i/>
                <w:sz w:val="20"/>
              </w:rPr>
            </w:pPr>
            <w:r w:rsidRPr="005B24BF">
              <w:rPr>
                <w:rFonts w:ascii="Georgia" w:hAnsi="Georgia"/>
                <w:i/>
                <w:sz w:val="20"/>
              </w:rPr>
              <w:t>Approximate time needed for lesson?</w:t>
            </w:r>
            <w:r w:rsidR="000C68A6">
              <w:rPr>
                <w:rFonts w:ascii="Georgia" w:hAnsi="Georgia"/>
                <w:i/>
                <w:sz w:val="20"/>
              </w:rPr>
              <w:t xml:space="preserve"> 2 class periods. </w:t>
            </w:r>
          </w:p>
          <w:p w:rsidR="00DC0E20" w:rsidRPr="005B24BF" w:rsidRDefault="00E826D0" w:rsidP="00A70D71">
            <w:pPr>
              <w:rPr>
                <w:rFonts w:ascii="Georgia" w:hAnsi="Georgia"/>
                <w:i/>
                <w:sz w:val="20"/>
              </w:rPr>
            </w:pPr>
          </w:p>
        </w:tc>
      </w:tr>
    </w:tbl>
    <w:p w:rsidR="00C9157C" w:rsidRDefault="00C9157C" w:rsidP="00A70D71">
      <w:pPr>
        <w:spacing w:after="0"/>
        <w:rPr>
          <w:rFonts w:ascii="Georgia" w:hAnsi="Georgia"/>
          <w:sz w:val="20"/>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C9157C" w:rsidRPr="008A523C" w:rsidTr="00C9157C">
        <w:tc>
          <w:tcPr>
            <w:tcW w:w="9990" w:type="dxa"/>
          </w:tcPr>
          <w:p w:rsidR="00C9157C" w:rsidRPr="00C9157C" w:rsidRDefault="00C9157C" w:rsidP="00764BDC">
            <w:pPr>
              <w:spacing w:after="0"/>
              <w:rPr>
                <w:rFonts w:ascii="Georgia" w:hAnsi="Georgia"/>
              </w:rPr>
            </w:pPr>
            <w:r w:rsidRPr="008A523C">
              <w:rPr>
                <w:rFonts w:ascii="Calibri" w:hAnsi="Calibri"/>
              </w:rPr>
              <w:t xml:space="preserve"> </w:t>
            </w:r>
            <w:r w:rsidRPr="00C9157C">
              <w:rPr>
                <w:rFonts w:ascii="Georgia" w:hAnsi="Georgia"/>
                <w:b/>
              </w:rPr>
              <w:t>Reflection</w:t>
            </w:r>
            <w:r w:rsidRPr="00C9157C">
              <w:rPr>
                <w:rFonts w:ascii="Georgia" w:hAnsi="Georgia"/>
              </w:rPr>
              <w:t xml:space="preserve"> (focus on student learning results)</w:t>
            </w:r>
          </w:p>
        </w:tc>
      </w:tr>
      <w:tr w:rsidR="00C9157C" w:rsidRPr="008A523C" w:rsidTr="00C9157C">
        <w:tc>
          <w:tcPr>
            <w:tcW w:w="9990" w:type="dxa"/>
          </w:tcPr>
          <w:p w:rsidR="00C9157C" w:rsidRPr="008A523C" w:rsidRDefault="000C68A6" w:rsidP="000C68A6">
            <w:pPr>
              <w:spacing w:after="0"/>
              <w:rPr>
                <w:rFonts w:ascii="Calibri" w:hAnsi="Calibri"/>
                <w:i/>
              </w:rPr>
            </w:pPr>
            <w:r>
              <w:rPr>
                <w:rFonts w:ascii="Calibri" w:hAnsi="Calibri"/>
                <w:i/>
                <w:sz w:val="20"/>
              </w:rPr>
              <w:t>The students improved so much just by simply establishing a process in which they could dictate their answers. Students learned what process worked best for them. They also learned how to pace themselves through the timed questions. When I do this again, I will encourage each student to come up to the front of the class and summarize their pr</w:t>
            </w:r>
            <w:r w:rsidR="00914DA1">
              <w:rPr>
                <w:rFonts w:ascii="Calibri" w:hAnsi="Calibri"/>
                <w:i/>
                <w:sz w:val="20"/>
              </w:rPr>
              <w:t>ocess. The one student that did</w:t>
            </w:r>
            <w:bookmarkStart w:id="0" w:name="_GoBack"/>
            <w:bookmarkEnd w:id="0"/>
            <w:r>
              <w:rPr>
                <w:rFonts w:ascii="Calibri" w:hAnsi="Calibri"/>
                <w:i/>
                <w:sz w:val="20"/>
              </w:rPr>
              <w:t xml:space="preserve"> is getting the highest scores and helped other students establish which process is best for them. </w:t>
            </w:r>
          </w:p>
        </w:tc>
      </w:tr>
    </w:tbl>
    <w:p w:rsidR="00C9157C" w:rsidRPr="005B24BF" w:rsidRDefault="00C9157C" w:rsidP="00A70D71">
      <w:pPr>
        <w:spacing w:after="0"/>
        <w:rPr>
          <w:rFonts w:ascii="Georgia" w:hAnsi="Georgia"/>
          <w:sz w:val="20"/>
        </w:rPr>
      </w:pPr>
    </w:p>
    <w:sectPr w:rsidR="00C9157C" w:rsidRPr="005B24BF" w:rsidSect="0000014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70D71"/>
    <w:rsid w:val="00051162"/>
    <w:rsid w:val="00064A81"/>
    <w:rsid w:val="000950C5"/>
    <w:rsid w:val="000C68A6"/>
    <w:rsid w:val="000D7438"/>
    <w:rsid w:val="00127714"/>
    <w:rsid w:val="002E5D48"/>
    <w:rsid w:val="0047792A"/>
    <w:rsid w:val="004F03D4"/>
    <w:rsid w:val="005B24BF"/>
    <w:rsid w:val="005B57CF"/>
    <w:rsid w:val="0083349F"/>
    <w:rsid w:val="0084784D"/>
    <w:rsid w:val="008F0E1D"/>
    <w:rsid w:val="00914DA1"/>
    <w:rsid w:val="00A70D71"/>
    <w:rsid w:val="00AB7F12"/>
    <w:rsid w:val="00B810AA"/>
    <w:rsid w:val="00C53977"/>
    <w:rsid w:val="00C9157C"/>
    <w:rsid w:val="00D6721B"/>
    <w:rsid w:val="00E826D0"/>
    <w:rsid w:val="00F31780"/>
    <w:rsid w:val="00F84E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Becca</cp:lastModifiedBy>
  <cp:revision>2</cp:revision>
  <cp:lastPrinted>2010-08-30T18:46:00Z</cp:lastPrinted>
  <dcterms:created xsi:type="dcterms:W3CDTF">2013-04-13T02:00:00Z</dcterms:created>
  <dcterms:modified xsi:type="dcterms:W3CDTF">2013-04-13T02:00:00Z</dcterms:modified>
</cp:coreProperties>
</file>